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F3" w:rsidRDefault="004437F3" w:rsidP="004437F3">
      <w:pPr>
        <w:pStyle w:val="Heading1"/>
        <w:shd w:val="clear" w:color="auto" w:fill="F9F9F9"/>
        <w:spacing w:before="0" w:beforeAutospacing="0" w:after="167" w:afterAutospacing="0" w:line="342" w:lineRule="atLeast"/>
        <w:jc w:val="center"/>
        <w:textAlignment w:val="baseline"/>
        <w:rPr>
          <w:rFonts w:ascii="Trebuchet MS" w:hAnsi="Trebuchet MS"/>
          <w:color w:val="2F2F2F"/>
          <w:sz w:val="40"/>
          <w:szCs w:val="40"/>
        </w:rPr>
      </w:pPr>
      <w:r w:rsidRPr="004437F3">
        <w:rPr>
          <w:rFonts w:ascii="Trebuchet MS" w:hAnsi="Trebuchet MS"/>
          <w:color w:val="2F2F2F"/>
          <w:sz w:val="40"/>
          <w:szCs w:val="40"/>
        </w:rPr>
        <w:t xml:space="preserve">The </w:t>
      </w:r>
      <w:proofErr w:type="spellStart"/>
      <w:r w:rsidRPr="004437F3">
        <w:rPr>
          <w:rFonts w:ascii="Trebuchet MS" w:hAnsi="Trebuchet MS"/>
          <w:color w:val="2F2F2F"/>
          <w:sz w:val="40"/>
          <w:szCs w:val="40"/>
        </w:rPr>
        <w:t>istikhāra</w:t>
      </w:r>
      <w:proofErr w:type="spellEnd"/>
      <w:r w:rsidRPr="004437F3">
        <w:rPr>
          <w:rFonts w:ascii="Trebuchet MS" w:hAnsi="Trebuchet MS"/>
          <w:color w:val="2F2F2F"/>
          <w:sz w:val="40"/>
          <w:szCs w:val="40"/>
        </w:rPr>
        <w:t xml:space="preserve"> prayer</w:t>
      </w:r>
    </w:p>
    <w:p w:rsidR="004437F3" w:rsidRPr="004437F3" w:rsidRDefault="004437F3" w:rsidP="004437F3">
      <w:pPr>
        <w:pStyle w:val="Heading1"/>
        <w:shd w:val="clear" w:color="auto" w:fill="F9F9F9"/>
        <w:spacing w:before="0" w:beforeAutospacing="0" w:after="167" w:afterAutospacing="0" w:line="342" w:lineRule="atLeast"/>
        <w:jc w:val="both"/>
        <w:textAlignment w:val="baseline"/>
        <w:rPr>
          <w:rFonts w:ascii="Trebuchet MS" w:hAnsi="Trebuchet MS"/>
          <w:color w:val="2F2F2F"/>
          <w:sz w:val="40"/>
          <w:szCs w:val="40"/>
        </w:rPr>
      </w:pPr>
    </w:p>
    <w:p w:rsidR="004437F3" w:rsidRPr="004437F3" w:rsidRDefault="004437F3" w:rsidP="004437F3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proofErr w:type="gramStart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source</w:t>
      </w:r>
      <w:proofErr w:type="gramEnd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silsilat</w:t>
      </w:r>
      <w:proofErr w:type="spellEnd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ul-hudā</w:t>
      </w:r>
      <w:proofErr w:type="spellEnd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wa</w:t>
      </w:r>
      <w:proofErr w:type="spellEnd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nnūr</w:t>
      </w:r>
      <w:proofErr w:type="spellEnd"/>
      <w:r w:rsidRPr="004437F3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~ the series of guidance and light ~ tape no. 206 (a), 664 (b), 426 (c)</w:t>
      </w:r>
    </w:p>
    <w:p w:rsidR="004437F3" w:rsidRPr="004437F3" w:rsidRDefault="004437F3" w:rsidP="004437F3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*Question #10: (a) “What should the one making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>[1] prayer say if he has two affairs on the same level and does not have an inclination toward either one, meaning 50-50?”</w:t>
      </w:r>
      <w:r w:rsidRPr="004437F3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Shaykh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Albānī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answers: “What I understand from your question is that he does not have an intention (to do something)</w:t>
      </w:r>
      <w:proofErr w:type="gram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,[</w:t>
      </w:r>
      <w:proofErr w:type="gram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2] therefore there is no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upon him.”</w:t>
      </w:r>
    </w:p>
    <w:p w:rsidR="004437F3" w:rsidRPr="004437F3" w:rsidRDefault="004437F3" w:rsidP="004437F3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*Question #10: (a) “Is 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legislated for one who is confused about doing something or is it legislated for one who has made up his mind to do so?”</w:t>
      </w:r>
      <w:r w:rsidRPr="004437F3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Shaykh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Albānī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answers: “No, 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does not remove confusion.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is (done) after a person has made up his mind to do something; so here,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is performed.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is not legislated for removing doubt and uncertainty regarding a matter which the Muslim has not made up his mind about.”</w:t>
      </w:r>
    </w:p>
    <w:p w:rsidR="004437F3" w:rsidRPr="004437F3" w:rsidRDefault="004437F3" w:rsidP="004437F3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*Question #5: (b) “Is 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duʽā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(supplication) of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before 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taslīm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or after it?”</w:t>
      </w:r>
      <w:r w:rsidRPr="004437F3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Shaykh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Albānī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answers: “After 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taslīm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>.”</w:t>
      </w:r>
    </w:p>
    <w:p w:rsidR="004437F3" w:rsidRPr="004437F3" w:rsidRDefault="004437F3" w:rsidP="004437F3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*Question #12: (c) “Is it allowed to repeat 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prayer?”</w:t>
      </w:r>
      <w:r w:rsidRPr="004437F3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Shaykh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Albānī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answers: “It is allowed if his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 was not (performed in the way in which it is) legislated, and it is enough for it to be not legislated if he makes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to his Lord by (merely) his words, and not by his heart. And he himself is aware of this inattentiveness, so then he is forced to repeat (the </w:t>
      </w:r>
      <w:proofErr w:type="spell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istikhāra</w:t>
      </w:r>
      <w:proofErr w:type="spell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prayer). As for if he himself did not feel any of that, </w:t>
      </w:r>
      <w:proofErr w:type="gram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then</w:t>
      </w:r>
      <w:proofErr w:type="gram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he has innovated (if he repeats it).”</w:t>
      </w:r>
    </w:p>
    <w:p w:rsidR="004437F3" w:rsidRPr="004437F3" w:rsidRDefault="004437F3" w:rsidP="004437F3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4437F3">
        <w:rPr>
          <w:rFonts w:ascii="Arial" w:eastAsia="Times New Roman" w:hAnsi="Arial" w:cs="Arial"/>
          <w:color w:val="444444"/>
          <w:sz w:val="30"/>
          <w:szCs w:val="30"/>
        </w:rPr>
        <w:lastRenderedPageBreak/>
        <w:t xml:space="preserve">~ </w:t>
      </w:r>
      <w:proofErr w:type="spellStart"/>
      <w:proofErr w:type="gramStart"/>
      <w:r w:rsidRPr="004437F3">
        <w:rPr>
          <w:rFonts w:ascii="Arial" w:eastAsia="Times New Roman" w:hAnsi="Arial" w:cs="Arial"/>
          <w:color w:val="444444"/>
          <w:sz w:val="30"/>
          <w:szCs w:val="30"/>
        </w:rPr>
        <w:t>asaheeha</w:t>
      </w:r>
      <w:proofErr w:type="spellEnd"/>
      <w:proofErr w:type="gramEnd"/>
      <w:r w:rsidRPr="004437F3">
        <w:rPr>
          <w:rFonts w:ascii="Arial" w:eastAsia="Times New Roman" w:hAnsi="Arial" w:cs="Arial"/>
          <w:color w:val="444444"/>
          <w:sz w:val="30"/>
          <w:szCs w:val="30"/>
        </w:rPr>
        <w:t xml:space="preserve"> translations ~</w:t>
      </w:r>
    </w:p>
    <w:p w:rsidR="00AB3957" w:rsidRDefault="004437F3" w:rsidP="004437F3">
      <w:pPr>
        <w:jc w:val="right"/>
        <w:rPr>
          <w:rFonts w:ascii="Arial" w:eastAsia="Times New Roman" w:hAnsi="Arial" w:cs="Arial" w:hint="cs"/>
          <w:color w:val="5E6066"/>
          <w:sz w:val="20"/>
          <w:szCs w:val="20"/>
          <w:shd w:val="clear" w:color="auto" w:fill="FFFFFF"/>
          <w:rtl/>
          <w:lang w:bidi="ar-EG"/>
        </w:rPr>
      </w:pPr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[1]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istikhāra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means to seek (from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Allāh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) that which is best regarding something</w:t>
      </w:r>
      <w:r w:rsidRPr="004437F3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[2] this is in reference to the actual wording of the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hadīth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in which the Prophet (</w:t>
      </w:r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  <w:rtl/>
        </w:rPr>
        <w:t>صلى الله عليه وسلم</w:t>
      </w:r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) said: “If one of you intends to do something, then let him pray two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rakʽah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, then say [the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duʽā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of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istikhāra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];” 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Sahīh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al-</w:t>
      </w:r>
      <w:proofErr w:type="spellStart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Bukhārī</w:t>
      </w:r>
      <w:proofErr w:type="spellEnd"/>
      <w:r w:rsidRPr="004437F3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#6382</w:t>
      </w:r>
    </w:p>
    <w:p w:rsidR="004437F3" w:rsidRDefault="004437F3" w:rsidP="004437F3">
      <w:pPr>
        <w:jc w:val="right"/>
        <w:rPr>
          <w:rFonts w:ascii="Arial" w:eastAsia="Times New Roman" w:hAnsi="Arial" w:cs="Arial" w:hint="cs"/>
          <w:color w:val="5E6066"/>
          <w:sz w:val="20"/>
          <w:szCs w:val="20"/>
          <w:shd w:val="clear" w:color="auto" w:fill="FFFFFF"/>
          <w:rtl/>
          <w:lang w:bidi="ar-EG"/>
        </w:rPr>
      </w:pPr>
    </w:p>
    <w:p w:rsidR="004437F3" w:rsidRPr="004437F3" w:rsidRDefault="004437F3" w:rsidP="004437F3">
      <w:pPr>
        <w:jc w:val="center"/>
        <w:rPr>
          <w:rFonts w:ascii="Arial" w:eastAsia="Times New Roman" w:hAnsi="Arial" w:cs="Arial"/>
          <w:color w:val="5E6066"/>
          <w:sz w:val="60"/>
          <w:szCs w:val="60"/>
          <w:shd w:val="clear" w:color="auto" w:fill="FFFFFF"/>
          <w:rtl/>
          <w:lang w:bidi="ar-EG"/>
        </w:rPr>
      </w:pPr>
      <w:hyperlink r:id="rId4" w:history="1">
        <w:r w:rsidRPr="004437F3">
          <w:rPr>
            <w:rStyle w:val="Hyperlink"/>
            <w:rFonts w:ascii="Arial" w:eastAsia="Times New Roman" w:hAnsi="Arial" w:cs="Arial"/>
            <w:sz w:val="60"/>
            <w:szCs w:val="60"/>
            <w:shd w:val="clear" w:color="auto" w:fill="FFFFFF"/>
            <w:lang w:bidi="ar-EG"/>
          </w:rPr>
          <w:t>WWW.ISLAMLAND.COM</w:t>
        </w:r>
      </w:hyperlink>
    </w:p>
    <w:p w:rsidR="004437F3" w:rsidRDefault="004437F3">
      <w:pPr>
        <w:bidi w:val="0"/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  <w:rtl/>
          <w:lang w:bidi="ar-EG"/>
        </w:rPr>
      </w:pPr>
    </w:p>
    <w:p w:rsidR="004437F3" w:rsidRPr="004437F3" w:rsidRDefault="004437F3" w:rsidP="004437F3">
      <w:pPr>
        <w:jc w:val="right"/>
        <w:rPr>
          <w:rFonts w:hint="cs"/>
          <w:rtl/>
          <w:lang w:bidi="ar-EG"/>
        </w:rPr>
      </w:pPr>
    </w:p>
    <w:sectPr w:rsidR="004437F3" w:rsidRPr="004437F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5296"/>
    <w:rsid w:val="00021473"/>
    <w:rsid w:val="0012644C"/>
    <w:rsid w:val="0017421B"/>
    <w:rsid w:val="002403E8"/>
    <w:rsid w:val="002E30E1"/>
    <w:rsid w:val="00382BC2"/>
    <w:rsid w:val="004437F3"/>
    <w:rsid w:val="004B7A40"/>
    <w:rsid w:val="004F6355"/>
    <w:rsid w:val="00583869"/>
    <w:rsid w:val="00700BAE"/>
    <w:rsid w:val="00754100"/>
    <w:rsid w:val="00792420"/>
    <w:rsid w:val="008B5296"/>
    <w:rsid w:val="00A12903"/>
    <w:rsid w:val="00A47F33"/>
    <w:rsid w:val="00AB3957"/>
    <w:rsid w:val="00AF1ED1"/>
    <w:rsid w:val="00DA6A52"/>
    <w:rsid w:val="00DB4484"/>
    <w:rsid w:val="00E1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33"/>
    <w:pPr>
      <w:bidi/>
    </w:pPr>
  </w:style>
  <w:style w:type="paragraph" w:styleId="Heading1">
    <w:name w:val="heading 1"/>
    <w:basedOn w:val="Normal"/>
    <w:link w:val="Heading1Char"/>
    <w:uiPriority w:val="9"/>
    <w:qFormat/>
    <w:rsid w:val="008B529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5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ED1"/>
    <w:rPr>
      <w:b/>
      <w:bCs/>
    </w:rPr>
  </w:style>
  <w:style w:type="character" w:customStyle="1" w:styleId="apple-converted-space">
    <w:name w:val="apple-converted-space"/>
    <w:basedOn w:val="DefaultParagraphFont"/>
    <w:rsid w:val="00AF1ED1"/>
  </w:style>
  <w:style w:type="character" w:styleId="Emphasis">
    <w:name w:val="Emphasis"/>
    <w:basedOn w:val="DefaultParagraphFont"/>
    <w:uiPriority w:val="20"/>
    <w:qFormat/>
    <w:rsid w:val="00AF1ED1"/>
    <w:rPr>
      <w:i/>
      <w:iCs/>
    </w:rPr>
  </w:style>
  <w:style w:type="character" w:styleId="Hyperlink">
    <w:name w:val="Hyperlink"/>
    <w:basedOn w:val="DefaultParagraphFont"/>
    <w:uiPriority w:val="99"/>
    <w:unhideWhenUsed/>
    <w:rsid w:val="00174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LAM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2015-01-02T13:46:00Z</cp:lastPrinted>
  <dcterms:created xsi:type="dcterms:W3CDTF">2015-01-02T13:55:00Z</dcterms:created>
  <dcterms:modified xsi:type="dcterms:W3CDTF">2015-01-02T13:55:00Z</dcterms:modified>
</cp:coreProperties>
</file>